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F9AC2E" w14:textId="77777777" w:rsidR="001A41CE" w:rsidRPr="001A41CE" w:rsidRDefault="001A41CE"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sidRPr="001A41CE">
        <w:rPr>
          <w:rFonts w:ascii="Arial" w:eastAsia="Times New Roman" w:hAnsi="Arial" w:cs="Arial"/>
          <w:b/>
          <w:bCs/>
          <w:color w:val="FFFFFF" w:themeColor="background1"/>
          <w:spacing w:val="20"/>
          <w:w w:val="150"/>
          <w:sz w:val="24"/>
          <w:szCs w:val="24"/>
          <w:lang w:eastAsia="es-ES_tradnl"/>
        </w:rPr>
        <w:t>REQUISITOS DEL PROGRAMA</w:t>
      </w:r>
    </w:p>
    <w:p w14:paraId="604F29EA" w14:textId="3A4EECE7"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Dependencia:</w:t>
      </w:r>
      <w:r w:rsidR="00AA3974">
        <w:rPr>
          <w:rFonts w:ascii="Arial" w:eastAsia="Times New Roman" w:hAnsi="Arial" w:cs="Arial"/>
          <w:b/>
          <w:bCs/>
          <w:color w:val="8296A9"/>
          <w:sz w:val="24"/>
          <w:szCs w:val="24"/>
          <w:lang w:eastAsia="es-ES_tradnl"/>
        </w:rPr>
        <w:t xml:space="preserve"> </w:t>
      </w:r>
      <w:r w:rsidR="00AA3974" w:rsidRPr="00AA3974">
        <w:rPr>
          <w:rFonts w:ascii="Arial" w:eastAsia="Times New Roman" w:hAnsi="Arial" w:cs="Arial"/>
          <w:color w:val="8296A9"/>
          <w:sz w:val="24"/>
          <w:szCs w:val="24"/>
          <w:lang w:eastAsia="es-ES_tradnl"/>
        </w:rPr>
        <w:t>Dirección de Juventudes</w:t>
      </w:r>
    </w:p>
    <w:p w14:paraId="5807E19B" w14:textId="45F2BD91"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AA3974">
        <w:rPr>
          <w:rFonts w:ascii="Arial" w:eastAsia="Times New Roman" w:hAnsi="Arial" w:cs="Arial"/>
          <w:b/>
          <w:bCs/>
          <w:color w:val="8296A9"/>
          <w:sz w:val="24"/>
          <w:szCs w:val="24"/>
          <w:lang w:eastAsia="es-ES_tradnl"/>
        </w:rPr>
        <w:t xml:space="preserve"> </w:t>
      </w:r>
      <w:r w:rsidR="00AA3974" w:rsidRPr="00AA3974">
        <w:rPr>
          <w:rFonts w:ascii="Arial" w:eastAsia="Times New Roman" w:hAnsi="Arial" w:cs="Arial"/>
          <w:color w:val="8296A9"/>
          <w:sz w:val="24"/>
          <w:szCs w:val="24"/>
          <w:lang w:eastAsia="es-ES_tradnl"/>
        </w:rPr>
        <w:t>“Atención y Oportunidades para las Juventudes: No dejar a nadie atrás”</w:t>
      </w:r>
    </w:p>
    <w:p w14:paraId="4166CADB" w14:textId="7FE07988"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 la modalidad:</w:t>
      </w:r>
      <w:r w:rsidR="00AA3974">
        <w:rPr>
          <w:rFonts w:ascii="Arial" w:eastAsia="Times New Roman" w:hAnsi="Arial" w:cs="Arial"/>
          <w:b/>
          <w:bCs/>
          <w:color w:val="8296A9"/>
          <w:sz w:val="24"/>
          <w:szCs w:val="24"/>
          <w:lang w:eastAsia="es-ES_tradnl"/>
        </w:rPr>
        <w:t xml:space="preserve"> </w:t>
      </w:r>
      <w:r w:rsidR="00AA3974" w:rsidRPr="00AA3974">
        <w:rPr>
          <w:rFonts w:ascii="Arial" w:eastAsia="Times New Roman" w:hAnsi="Arial" w:cs="Arial"/>
          <w:color w:val="8296A9"/>
          <w:sz w:val="24"/>
          <w:szCs w:val="24"/>
          <w:lang w:eastAsia="es-ES_tradnl"/>
        </w:rPr>
        <w:t>a) Organizaciones de la Sociedad Civil b) Instancias municipales.</w:t>
      </w:r>
    </w:p>
    <w:p w14:paraId="1F80FB58"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323712E5" w14:textId="77777777" w:rsidR="003255DE" w:rsidRDefault="003255DE" w:rsidP="003255DE">
      <w:pPr>
        <w:pStyle w:val="Encabezado"/>
        <w:spacing w:before="240" w:after="120" w:line="276" w:lineRule="auto"/>
        <w:jc w:val="both"/>
        <w:rPr>
          <w:rFonts w:ascii="Arial" w:hAnsi="Arial" w:cs="Arial"/>
          <w:b/>
          <w:color w:val="ED7D31" w:themeColor="accent2"/>
          <w:sz w:val="26"/>
          <w:szCs w:val="26"/>
        </w:rPr>
      </w:pPr>
      <w:r w:rsidRPr="003255DE">
        <w:rPr>
          <w:rFonts w:ascii="Arial" w:hAnsi="Arial" w:cs="Arial"/>
          <w:b/>
          <w:color w:val="ED7D31" w:themeColor="accent2"/>
          <w:sz w:val="26"/>
          <w:szCs w:val="26"/>
        </w:rPr>
        <w:t>REQUISITOS:</w:t>
      </w:r>
    </w:p>
    <w:p w14:paraId="51A6CE32" w14:textId="77777777" w:rsidR="00AA3974" w:rsidRPr="00A7417F" w:rsidRDefault="00AA3974" w:rsidP="00AA3974">
      <w:pPr>
        <w:shd w:val="clear" w:color="auto" w:fill="FFFFFF"/>
        <w:spacing w:line="331" w:lineRule="auto"/>
        <w:jc w:val="both"/>
        <w:rPr>
          <w:rFonts w:ascii="Arial" w:eastAsia="Arial" w:hAnsi="Arial" w:cs="Arial"/>
          <w:b/>
          <w:bCs/>
          <w:sz w:val="24"/>
          <w:szCs w:val="24"/>
        </w:rPr>
      </w:pPr>
      <w:r>
        <w:rPr>
          <w:rFonts w:ascii="Arial" w:eastAsia="Arial" w:hAnsi="Arial" w:cs="Arial"/>
          <w:b/>
          <w:bCs/>
          <w:sz w:val="24"/>
          <w:szCs w:val="24"/>
        </w:rPr>
        <w:t xml:space="preserve">Criterios y proceso de selección de beneficiarios: </w:t>
      </w:r>
      <w:r>
        <w:rPr>
          <w:rFonts w:ascii="Arial" w:eastAsia="Arial" w:hAnsi="Arial" w:cs="Arial"/>
        </w:rPr>
        <w:t>Serán beneficiadas las OSC y las instancias municipales de atención a la juventud seleccionadas por el Comité Técnico Dictaminador y que además cumplan con los criterios de elegibilidad y requisitos descritos a continuación.</w:t>
      </w:r>
    </w:p>
    <w:tbl>
      <w:tblPr>
        <w:tblW w:w="10340" w:type="dxa"/>
        <w:tblBorders>
          <w:top w:val="nil"/>
          <w:left w:val="nil"/>
          <w:bottom w:val="nil"/>
          <w:right w:val="nil"/>
          <w:insideH w:val="nil"/>
          <w:insideV w:val="nil"/>
        </w:tblBorders>
        <w:tblLayout w:type="fixed"/>
        <w:tblLook w:val="0600" w:firstRow="0" w:lastRow="0" w:firstColumn="0" w:lastColumn="0" w:noHBand="1" w:noVBand="1"/>
      </w:tblPr>
      <w:tblGrid>
        <w:gridCol w:w="4670"/>
        <w:gridCol w:w="5670"/>
      </w:tblGrid>
      <w:tr w:rsidR="00AA3974" w:rsidRPr="00A7417F" w14:paraId="0614BEB4" w14:textId="77777777" w:rsidTr="00AA3974">
        <w:trPr>
          <w:trHeight w:val="271"/>
        </w:trPr>
        <w:tc>
          <w:tcPr>
            <w:tcW w:w="4670" w:type="dxa"/>
            <w:tcBorders>
              <w:top w:val="single" w:sz="6" w:space="0" w:color="000000"/>
              <w:left w:val="single" w:sz="6" w:space="0" w:color="000000"/>
              <w:bottom w:val="single" w:sz="6" w:space="0" w:color="000000"/>
              <w:right w:val="single" w:sz="6" w:space="0" w:color="000000"/>
            </w:tcBorders>
            <w:shd w:val="clear" w:color="auto" w:fill="B4B6B8"/>
            <w:tcMar>
              <w:top w:w="100" w:type="dxa"/>
              <w:left w:w="100" w:type="dxa"/>
              <w:bottom w:w="100" w:type="dxa"/>
              <w:right w:w="100" w:type="dxa"/>
            </w:tcMar>
          </w:tcPr>
          <w:p w14:paraId="0741428A" w14:textId="77777777" w:rsidR="00AA3974" w:rsidRPr="00A7417F" w:rsidRDefault="00AA3974" w:rsidP="00BE58F4">
            <w:pPr>
              <w:spacing w:after="0" w:line="240" w:lineRule="auto"/>
              <w:ind w:left="-100"/>
              <w:jc w:val="both"/>
              <w:rPr>
                <w:rFonts w:ascii="Arial" w:eastAsia="Arial" w:hAnsi="Arial" w:cs="Arial"/>
                <w:b/>
                <w:bCs/>
                <w:sz w:val="20"/>
                <w:szCs w:val="20"/>
              </w:rPr>
            </w:pPr>
            <w:r w:rsidRPr="00A7417F">
              <w:rPr>
                <w:rFonts w:ascii="Arial" w:eastAsia="Arial" w:hAnsi="Arial" w:cs="Arial"/>
                <w:b/>
                <w:bCs/>
                <w:sz w:val="20"/>
                <w:szCs w:val="20"/>
              </w:rPr>
              <w:t>Criterios de elegibilidad osc</w:t>
            </w:r>
          </w:p>
        </w:tc>
        <w:tc>
          <w:tcPr>
            <w:tcW w:w="5670" w:type="dxa"/>
            <w:tcBorders>
              <w:top w:val="single" w:sz="6" w:space="0" w:color="000000"/>
              <w:left w:val="single" w:sz="6" w:space="0" w:color="000000"/>
              <w:bottom w:val="single" w:sz="6" w:space="0" w:color="000000"/>
              <w:right w:val="single" w:sz="6" w:space="0" w:color="000000"/>
            </w:tcBorders>
            <w:shd w:val="clear" w:color="auto" w:fill="B4B6B8"/>
            <w:tcMar>
              <w:top w:w="100" w:type="dxa"/>
              <w:left w:w="100" w:type="dxa"/>
              <w:bottom w:w="100" w:type="dxa"/>
              <w:right w:w="100" w:type="dxa"/>
            </w:tcMar>
          </w:tcPr>
          <w:p w14:paraId="6DA24A99" w14:textId="77777777" w:rsidR="00AA3974" w:rsidRPr="00A7417F" w:rsidRDefault="00AA3974" w:rsidP="00BE58F4">
            <w:pPr>
              <w:spacing w:after="0" w:line="240" w:lineRule="auto"/>
              <w:ind w:left="-100"/>
              <w:jc w:val="both"/>
              <w:rPr>
                <w:rFonts w:ascii="Arial" w:eastAsia="Arial" w:hAnsi="Arial" w:cs="Arial"/>
                <w:b/>
                <w:bCs/>
                <w:sz w:val="20"/>
                <w:szCs w:val="20"/>
              </w:rPr>
            </w:pPr>
            <w:r w:rsidRPr="00A7417F">
              <w:rPr>
                <w:rFonts w:ascii="Arial" w:eastAsia="Arial" w:hAnsi="Arial" w:cs="Arial"/>
                <w:b/>
                <w:bCs/>
                <w:sz w:val="20"/>
                <w:szCs w:val="20"/>
              </w:rPr>
              <w:t>Requisitos</w:t>
            </w:r>
          </w:p>
        </w:tc>
      </w:tr>
      <w:tr w:rsidR="00AA3974" w:rsidRPr="00A7417F" w14:paraId="335DD5D1" w14:textId="77777777" w:rsidTr="00AA3974">
        <w:trPr>
          <w:trHeight w:val="5136"/>
        </w:trPr>
        <w:tc>
          <w:tcPr>
            <w:tcW w:w="4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E4C140"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1. Ser una organización legalmente constituida, cuyo objeto social esté orientado a atender y/o apoyar a las personas en situación de vulnerabilidad con enfoque en juventudes.</w:t>
            </w:r>
          </w:p>
        </w:tc>
        <w:tc>
          <w:tcPr>
            <w:tcW w:w="5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D6A77E"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a) Copia del acta constitutiva de la OSC que acredite los lazos     asociativos y su figura legal y en la que se especifique su objeto social, en concordancia con Personas en situación de vulnerabilidad con enfoque en juventudes.</w:t>
            </w:r>
          </w:p>
          <w:p w14:paraId="63E44E2F"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b) Copia de identificación oficial del representante legal. </w:t>
            </w:r>
          </w:p>
          <w:p w14:paraId="489850DE"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c) Copia de CURP del representante legal. </w:t>
            </w:r>
          </w:p>
          <w:p w14:paraId="16632ECA"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d) Copia de RFC del representante legal.</w:t>
            </w:r>
          </w:p>
          <w:p w14:paraId="7606C290"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e) Copia de comprobante de domicilio a nombre de la OSC.</w:t>
            </w:r>
          </w:p>
          <w:p w14:paraId="7C62FD94"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f) Constancia de situación fiscal de la OSC </w:t>
            </w:r>
          </w:p>
          <w:p w14:paraId="7CA70CED"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g) Entrega del formato 32 D como parte del cumplimiento de obligaciones fiscales u opinión positiva del SAT.</w:t>
            </w:r>
          </w:p>
          <w:p w14:paraId="2FA7CB2C"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h) Copia de la CLUNI con estatus activo o comprobante de registro ante la Secretaría del Sistema de Asistencia Social. Para las OSC que hayan recibido apoyos de la Administración Pública Estatal en el ejercicio fiscal 2019, presenten la constancia de comprobación correcta de los recursos recibidos.</w:t>
            </w:r>
          </w:p>
          <w:p w14:paraId="532A2030"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i) Para las OSC que hayan recibido apoyos de la Administración Pública Estatal en años anteriores, presentar la constancia o reconocimiento de comprobación correcta de los recursos recibidos. </w:t>
            </w:r>
          </w:p>
          <w:p w14:paraId="1221BD0A"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j) Documento que compruebe la vigencia de la Firma Electrónica (FIEL).</w:t>
            </w:r>
          </w:p>
        </w:tc>
      </w:tr>
      <w:tr w:rsidR="00AA3974" w:rsidRPr="00A7417F" w14:paraId="5102171D" w14:textId="77777777" w:rsidTr="00AA3974">
        <w:trPr>
          <w:trHeight w:val="2163"/>
        </w:trPr>
        <w:tc>
          <w:tcPr>
            <w:tcW w:w="4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E07AB5"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2. Los directivos, representantes o miembros de la mesa directiva, patronato, consejo o similar, según esté constituida la OSC responsable del proyecto, no podrán ser servidores públicos de cualquiera de los tres órdenes de gobierno, representantes por elección popular, miembros del poder judicial, organismos constitucionalmente autónomos o similares.</w:t>
            </w:r>
          </w:p>
        </w:tc>
        <w:tc>
          <w:tcPr>
            <w:tcW w:w="5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D04C0C"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Las OSC deberán presentar una carta formal, bajo protesta de decir la verdad, en la que la persona responsable del proyecto, el representante legal o cualquier otro miembro de la mesa directiva o consejo, no funge como servidora o servidor público.</w:t>
            </w:r>
          </w:p>
        </w:tc>
      </w:tr>
      <w:tr w:rsidR="00AA3974" w:rsidRPr="00A7417F" w14:paraId="590A6B04" w14:textId="77777777" w:rsidTr="00AA3974">
        <w:trPr>
          <w:trHeight w:val="2303"/>
        </w:trPr>
        <w:tc>
          <w:tcPr>
            <w:tcW w:w="4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D9A8F"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lastRenderedPageBreak/>
              <w:t xml:space="preserve">3. Presentar un proyecto dentro de los plazos que establezca la convocatoria del Programa y en los términos que señala el Anexo II de los presentes Lineamientos de Operación. </w:t>
            </w:r>
          </w:p>
        </w:tc>
        <w:tc>
          <w:tcPr>
            <w:tcW w:w="5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5F56C9"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a) La OSC deberá presentar un proyecto ejecutivo (anteproyecto) en el cual deberá expresar con claridad la forma de abordar la vertiente de acuerdo con lo estipulado en los Lineamientos de Operación, la ejecución de la estrategia mediante acciones y actividades, la calendarización de las actividades, la población objetivo del proyecto, los resultados esperados, la propuesta de ejercicio del recurso a obtener.</w:t>
            </w:r>
          </w:p>
          <w:p w14:paraId="3A913A02"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b) Las características que deberá tomar en cuenta el proyecto así como los formatos a utilizar quedarán establecidas en la convocatoria.</w:t>
            </w:r>
          </w:p>
          <w:p w14:paraId="706B2229" w14:textId="77777777" w:rsidR="00AA3974" w:rsidRPr="00A7417F" w:rsidRDefault="00AA3974" w:rsidP="00BE58F4">
            <w:pPr>
              <w:spacing w:after="0" w:line="240" w:lineRule="auto"/>
              <w:ind w:left="-100"/>
              <w:jc w:val="both"/>
              <w:rPr>
                <w:rFonts w:ascii="Arial" w:eastAsia="Arial" w:hAnsi="Arial" w:cs="Arial"/>
                <w:sz w:val="20"/>
                <w:szCs w:val="20"/>
              </w:rPr>
            </w:pPr>
          </w:p>
        </w:tc>
      </w:tr>
      <w:tr w:rsidR="00AA3974" w:rsidRPr="00A7417F" w14:paraId="2EAAB2A4" w14:textId="77777777" w:rsidTr="00AA3974">
        <w:trPr>
          <w:trHeight w:val="693"/>
        </w:trPr>
        <w:tc>
          <w:tcPr>
            <w:tcW w:w="4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B8567C"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4. Que el proyecto se realice en el Estado de Jalisco.</w:t>
            </w:r>
          </w:p>
        </w:tc>
        <w:tc>
          <w:tcPr>
            <w:tcW w:w="5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DAD1AD"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a) Se deberá especificar el o los municipios en donde se llevará a cabo el proyecto, así como la población impactada en el proyecto ejecutivo adjunto a su postulación.</w:t>
            </w:r>
          </w:p>
        </w:tc>
      </w:tr>
      <w:tr w:rsidR="00AA3974" w:rsidRPr="00A7417F" w14:paraId="47C7DB33" w14:textId="77777777" w:rsidTr="00AA3974">
        <w:trPr>
          <w:trHeight w:val="1389"/>
        </w:trPr>
        <w:tc>
          <w:tcPr>
            <w:tcW w:w="4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93FA6B"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5. Video descriptivo</w:t>
            </w:r>
          </w:p>
        </w:tc>
        <w:tc>
          <w:tcPr>
            <w:tcW w:w="56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FAC797"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a) Realizar un vídeo con una duración máxima de 2 minutos, mediante el cual expongan las características y particularidades de su proyecto para brindar más información del proyecto al Comité Técnico Dictaminador del Programa. </w:t>
            </w:r>
          </w:p>
        </w:tc>
      </w:tr>
    </w:tbl>
    <w:p w14:paraId="59310A38" w14:textId="77777777" w:rsidR="00AA3974" w:rsidRPr="00A7417F" w:rsidRDefault="00AA3974" w:rsidP="00AA3974">
      <w:pPr>
        <w:spacing w:after="0" w:line="240" w:lineRule="auto"/>
        <w:jc w:val="both"/>
        <w:rPr>
          <w:rFonts w:ascii="Arial" w:eastAsia="Arial" w:hAnsi="Arial" w:cs="Arial"/>
          <w:sz w:val="20"/>
          <w:szCs w:val="20"/>
        </w:rPr>
      </w:pPr>
    </w:p>
    <w:tbl>
      <w:tblPr>
        <w:tblW w:w="10340" w:type="dxa"/>
        <w:tblBorders>
          <w:top w:val="nil"/>
          <w:left w:val="nil"/>
          <w:bottom w:val="nil"/>
          <w:right w:val="nil"/>
          <w:insideH w:val="nil"/>
          <w:insideV w:val="nil"/>
        </w:tblBorders>
        <w:tblLayout w:type="fixed"/>
        <w:tblLook w:val="0600" w:firstRow="0" w:lastRow="0" w:firstColumn="0" w:lastColumn="0" w:noHBand="1" w:noVBand="1"/>
      </w:tblPr>
      <w:tblGrid>
        <w:gridCol w:w="3769"/>
        <w:gridCol w:w="6571"/>
      </w:tblGrid>
      <w:tr w:rsidR="00AA3974" w:rsidRPr="00A7417F" w14:paraId="4888C5EB" w14:textId="77777777" w:rsidTr="00AA3974">
        <w:trPr>
          <w:trHeight w:val="1410"/>
        </w:trPr>
        <w:tc>
          <w:tcPr>
            <w:tcW w:w="3769" w:type="dxa"/>
            <w:tcBorders>
              <w:top w:val="single" w:sz="6" w:space="0" w:color="000000"/>
              <w:left w:val="single" w:sz="6" w:space="0" w:color="000000"/>
              <w:bottom w:val="single" w:sz="6" w:space="0" w:color="000000"/>
              <w:right w:val="single" w:sz="6" w:space="0" w:color="000000"/>
            </w:tcBorders>
            <w:shd w:val="clear" w:color="auto" w:fill="B4B6B8"/>
            <w:tcMar>
              <w:top w:w="100" w:type="dxa"/>
              <w:left w:w="100" w:type="dxa"/>
              <w:bottom w:w="100" w:type="dxa"/>
              <w:right w:w="100" w:type="dxa"/>
            </w:tcMar>
          </w:tcPr>
          <w:p w14:paraId="4961E640" w14:textId="77777777" w:rsidR="00AA3974" w:rsidRPr="00A7417F" w:rsidRDefault="00AA3974" w:rsidP="00BE58F4">
            <w:pPr>
              <w:spacing w:after="0" w:line="240" w:lineRule="auto"/>
              <w:ind w:left="-100"/>
              <w:jc w:val="both"/>
              <w:rPr>
                <w:rFonts w:ascii="Arial" w:eastAsia="Arial" w:hAnsi="Arial" w:cs="Arial"/>
                <w:b/>
                <w:bCs/>
                <w:sz w:val="20"/>
                <w:szCs w:val="20"/>
              </w:rPr>
            </w:pPr>
            <w:r w:rsidRPr="00A7417F">
              <w:rPr>
                <w:rFonts w:ascii="Arial" w:eastAsia="Arial" w:hAnsi="Arial" w:cs="Arial"/>
                <w:b/>
                <w:bCs/>
                <w:sz w:val="20"/>
                <w:szCs w:val="20"/>
              </w:rPr>
              <w:t>Criterios de elegibilidad instancias municipales de atención a la juventud</w:t>
            </w:r>
          </w:p>
        </w:tc>
        <w:tc>
          <w:tcPr>
            <w:tcW w:w="6571" w:type="dxa"/>
            <w:tcBorders>
              <w:top w:val="single" w:sz="6" w:space="0" w:color="000000"/>
              <w:left w:val="single" w:sz="6" w:space="0" w:color="000000"/>
              <w:bottom w:val="single" w:sz="6" w:space="0" w:color="000000"/>
              <w:right w:val="single" w:sz="6" w:space="0" w:color="000000"/>
            </w:tcBorders>
            <w:shd w:val="clear" w:color="auto" w:fill="B4B6B8"/>
            <w:tcMar>
              <w:top w:w="100" w:type="dxa"/>
              <w:left w:w="100" w:type="dxa"/>
              <w:bottom w:w="100" w:type="dxa"/>
              <w:right w:w="100" w:type="dxa"/>
            </w:tcMar>
          </w:tcPr>
          <w:p w14:paraId="4BCB1245" w14:textId="77777777" w:rsidR="00AA3974" w:rsidRPr="00A7417F" w:rsidRDefault="00AA3974" w:rsidP="00BE58F4">
            <w:pPr>
              <w:spacing w:after="0" w:line="240" w:lineRule="auto"/>
              <w:ind w:left="-100"/>
              <w:jc w:val="both"/>
              <w:rPr>
                <w:rFonts w:ascii="Arial" w:eastAsia="Arial" w:hAnsi="Arial" w:cs="Arial"/>
                <w:b/>
                <w:bCs/>
                <w:sz w:val="20"/>
                <w:szCs w:val="20"/>
              </w:rPr>
            </w:pPr>
            <w:r w:rsidRPr="00A7417F">
              <w:rPr>
                <w:rFonts w:ascii="Arial" w:eastAsia="Arial" w:hAnsi="Arial" w:cs="Arial"/>
                <w:b/>
                <w:bCs/>
                <w:sz w:val="20"/>
                <w:szCs w:val="20"/>
              </w:rPr>
              <w:t>Requisitos</w:t>
            </w:r>
          </w:p>
        </w:tc>
      </w:tr>
      <w:tr w:rsidR="00AA3974" w:rsidRPr="00A7417F" w14:paraId="64E82FF0" w14:textId="77777777" w:rsidTr="00AA3974">
        <w:trPr>
          <w:trHeight w:val="564"/>
        </w:trPr>
        <w:tc>
          <w:tcPr>
            <w:tcW w:w="37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1DB4F1"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1. Contar con autorización del  Cabildo para participar en el programa.</w:t>
            </w:r>
          </w:p>
        </w:tc>
        <w:tc>
          <w:tcPr>
            <w:tcW w:w="65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B362F6"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Copia certificada del acta de sesión de ayuntamiento que autoriza la participación en el programa.</w:t>
            </w:r>
          </w:p>
        </w:tc>
      </w:tr>
      <w:tr w:rsidR="00AA3974" w:rsidRPr="00A7417F" w14:paraId="79BC049C" w14:textId="77777777" w:rsidTr="00AA3974">
        <w:trPr>
          <w:trHeight w:val="2119"/>
        </w:trPr>
        <w:tc>
          <w:tcPr>
            <w:tcW w:w="37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83E959"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 xml:space="preserve">2. Presentar un proyecto dentro de los plazos que establezca la convocatoria del Programa y en los términos que señala el Anexo II de los presentes Lineamientos de Operación. </w:t>
            </w:r>
          </w:p>
        </w:tc>
        <w:tc>
          <w:tcPr>
            <w:tcW w:w="65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9BC908"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a) La instancia municipal de atención a la juventud deberá presentar un proyecto ejecutivo (anteproyecto) en el cual deberá expresar con claridad la forma de abordar la vertiente de acuerdo con lo estipulado en los Lineamientos de Operación, la ejecución de la estrategia mediante acciones y actividades, la calendarización de las actividades, la población objetivo del proyecto, los resultados esperados, la propuesta de ejercicio del recurso a obtener.</w:t>
            </w:r>
          </w:p>
          <w:p w14:paraId="007C1F9C"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b) Las características que deberá tomar en cuenta el proyecto así como los formatos a utilizar quedarán establecidas en la convocatoria.</w:t>
            </w:r>
          </w:p>
          <w:p w14:paraId="34D56622" w14:textId="77777777" w:rsidR="00AA3974" w:rsidRPr="00A7417F" w:rsidRDefault="00AA3974" w:rsidP="00BE58F4">
            <w:pPr>
              <w:spacing w:after="0" w:line="240" w:lineRule="auto"/>
              <w:ind w:left="-100"/>
              <w:jc w:val="both"/>
              <w:rPr>
                <w:rFonts w:ascii="Arial" w:eastAsia="Arial" w:hAnsi="Arial" w:cs="Arial"/>
                <w:sz w:val="20"/>
                <w:szCs w:val="20"/>
              </w:rPr>
            </w:pPr>
          </w:p>
        </w:tc>
      </w:tr>
      <w:tr w:rsidR="00AA3974" w:rsidRPr="00A7417F" w14:paraId="6D300ECD" w14:textId="77777777" w:rsidTr="00AA3974">
        <w:trPr>
          <w:trHeight w:val="957"/>
        </w:trPr>
        <w:tc>
          <w:tcPr>
            <w:tcW w:w="37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9CD58"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3. Que el proyecto se realice en el Estado de Jalisco.</w:t>
            </w:r>
          </w:p>
        </w:tc>
        <w:tc>
          <w:tcPr>
            <w:tcW w:w="65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178402" w14:textId="77777777" w:rsidR="00AA3974" w:rsidRPr="00A7417F" w:rsidRDefault="00AA3974" w:rsidP="00BE58F4">
            <w:pPr>
              <w:spacing w:after="0" w:line="240" w:lineRule="auto"/>
              <w:ind w:left="-100"/>
              <w:jc w:val="both"/>
              <w:rPr>
                <w:rFonts w:ascii="Arial" w:eastAsia="Arial" w:hAnsi="Arial" w:cs="Arial"/>
                <w:sz w:val="20"/>
                <w:szCs w:val="20"/>
              </w:rPr>
            </w:pPr>
            <w:r w:rsidRPr="00A7417F">
              <w:rPr>
                <w:rFonts w:ascii="Arial" w:eastAsia="Arial" w:hAnsi="Arial" w:cs="Arial"/>
                <w:sz w:val="20"/>
                <w:szCs w:val="20"/>
              </w:rPr>
              <w:t>c) Proyecto ejecutivo en el que se indique el o los municipios del Estado de Jalisco en los que se implementará el proyecto, así como la población objetivo a impactar.</w:t>
            </w:r>
          </w:p>
        </w:tc>
      </w:tr>
    </w:tbl>
    <w:p w14:paraId="67B4B2A6" w14:textId="77777777" w:rsidR="00AA3974" w:rsidRDefault="00AA3974" w:rsidP="00AA3974"/>
    <w:p w14:paraId="21E9D62E" w14:textId="77777777" w:rsidR="00EA52D4" w:rsidRPr="00EA52D4" w:rsidRDefault="00EA52D4" w:rsidP="00EA52D4"/>
    <w:p w14:paraId="4E31FBE3" w14:textId="638A7387" w:rsidR="00777B35" w:rsidRPr="00EA52D4" w:rsidRDefault="00777B35" w:rsidP="00EA52D4">
      <w:pPr>
        <w:tabs>
          <w:tab w:val="left" w:pos="2205"/>
        </w:tabs>
      </w:pPr>
    </w:p>
    <w:sectPr w:rsidR="00777B35" w:rsidRPr="00EA52D4" w:rsidSect="00043A0B">
      <w:headerReference w:type="default" r:id="rId8"/>
      <w:footerReference w:type="default" r:id="rId9"/>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FDD9A7" w14:textId="77777777" w:rsidR="00DC0715" w:rsidRDefault="00DC0715" w:rsidP="007B1FEB">
      <w:pPr>
        <w:spacing w:after="0" w:line="240" w:lineRule="auto"/>
      </w:pPr>
      <w:r>
        <w:separator/>
      </w:r>
    </w:p>
  </w:endnote>
  <w:endnote w:type="continuationSeparator" w:id="0">
    <w:p w14:paraId="5F687EC8" w14:textId="77777777" w:rsidR="00DC0715" w:rsidRDefault="00DC0715"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utmeg Book">
    <w:altName w:val="Calibri"/>
    <w:panose1 w:val="020B0604020202020204"/>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433ADA3D" w14:textId="77777777" w:rsidTr="00AE7691">
      <w:tc>
        <w:tcPr>
          <w:tcW w:w="3538" w:type="dxa"/>
        </w:tcPr>
        <w:p w14:paraId="3A27B96B" w14:textId="77777777" w:rsidR="00AE7691" w:rsidRPr="00777B35" w:rsidRDefault="00AE7691" w:rsidP="00777B35">
          <w:pPr>
            <w:pStyle w:val="Piedepgina"/>
            <w:rPr>
              <w:rFonts w:ascii="Century Gothic" w:hAnsi="Century Gothic"/>
              <w:b/>
              <w:sz w:val="16"/>
              <w:szCs w:val="16"/>
            </w:rPr>
          </w:pPr>
        </w:p>
      </w:tc>
      <w:tc>
        <w:tcPr>
          <w:tcW w:w="3647" w:type="dxa"/>
        </w:tcPr>
        <w:p w14:paraId="210113F7"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Content>
            <w:p w14:paraId="4167B941"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43D33804"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01B3767C" wp14:editId="5CD5119E">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21DD5BFF"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B3767C"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7511B86F" wp14:editId="43DD6998">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2028BC05" wp14:editId="55C1D073">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D39D17" w14:textId="77777777" w:rsidR="00DC0715" w:rsidRDefault="00DC0715" w:rsidP="007B1FEB">
      <w:pPr>
        <w:spacing w:after="0" w:line="240" w:lineRule="auto"/>
      </w:pPr>
      <w:r>
        <w:separator/>
      </w:r>
    </w:p>
  </w:footnote>
  <w:footnote w:type="continuationSeparator" w:id="0">
    <w:p w14:paraId="317E957A" w14:textId="77777777" w:rsidR="00DC0715" w:rsidRDefault="00DC0715"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48597E68" w14:textId="77777777" w:rsidTr="003255DE">
      <w:trPr>
        <w:trHeight w:val="851"/>
      </w:trPr>
      <w:tc>
        <w:tcPr>
          <w:tcW w:w="1666" w:type="pct"/>
        </w:tcPr>
        <w:p w14:paraId="1E4E0FCC"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1FE3A596" wp14:editId="7B541C31">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tcPr>
        <w:p w14:paraId="33C0CA92"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10878481" wp14:editId="39F30807">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tcPr>
        <w:p w14:paraId="06280521"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2366DED0" wp14:editId="3C7EA868">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C533732"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12617764">
    <w:abstractNumId w:val="0"/>
  </w:num>
  <w:num w:numId="2" w16cid:durableId="274217786">
    <w:abstractNumId w:val="1"/>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77BA"/>
    <w:rsid w:val="0057508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7687"/>
    <w:rsid w:val="00842EFE"/>
    <w:rsid w:val="00891878"/>
    <w:rsid w:val="008C0BDE"/>
    <w:rsid w:val="008D5C40"/>
    <w:rsid w:val="008D5EAD"/>
    <w:rsid w:val="00957951"/>
    <w:rsid w:val="00957BBC"/>
    <w:rsid w:val="00960867"/>
    <w:rsid w:val="009901DE"/>
    <w:rsid w:val="009E0775"/>
    <w:rsid w:val="009E798E"/>
    <w:rsid w:val="00A64AC1"/>
    <w:rsid w:val="00A6602C"/>
    <w:rsid w:val="00A81DA9"/>
    <w:rsid w:val="00AA3974"/>
    <w:rsid w:val="00AD7B00"/>
    <w:rsid w:val="00AE7691"/>
    <w:rsid w:val="00AF5580"/>
    <w:rsid w:val="00B127F2"/>
    <w:rsid w:val="00B13478"/>
    <w:rsid w:val="00B16CCD"/>
    <w:rsid w:val="00B479F6"/>
    <w:rsid w:val="00B835C5"/>
    <w:rsid w:val="00BA161D"/>
    <w:rsid w:val="00BA5332"/>
    <w:rsid w:val="00C54EF1"/>
    <w:rsid w:val="00C72F80"/>
    <w:rsid w:val="00C90D9C"/>
    <w:rsid w:val="00C91609"/>
    <w:rsid w:val="00CA635C"/>
    <w:rsid w:val="00CB7A0D"/>
    <w:rsid w:val="00CC21EA"/>
    <w:rsid w:val="00CD715F"/>
    <w:rsid w:val="00CE2DA3"/>
    <w:rsid w:val="00D624CC"/>
    <w:rsid w:val="00D80748"/>
    <w:rsid w:val="00DC0715"/>
    <w:rsid w:val="00DD32B0"/>
    <w:rsid w:val="00E104FB"/>
    <w:rsid w:val="00E36D60"/>
    <w:rsid w:val="00E40F0E"/>
    <w:rsid w:val="00E57CFB"/>
    <w:rsid w:val="00E70AF9"/>
    <w:rsid w:val="00E70BB1"/>
    <w:rsid w:val="00EA52D4"/>
    <w:rsid w:val="00EB67E5"/>
    <w:rsid w:val="00EC4916"/>
    <w:rsid w:val="00ED7560"/>
    <w:rsid w:val="00F1019E"/>
    <w:rsid w:val="00F138C8"/>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B3B8C"/>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763</Words>
  <Characters>4200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margarita vazquez</cp:lastModifiedBy>
  <cp:revision>2</cp:revision>
  <cp:lastPrinted>2025-03-13T17:59:00Z</cp:lastPrinted>
  <dcterms:created xsi:type="dcterms:W3CDTF">2026-09-01T16:31:00Z</dcterms:created>
  <dcterms:modified xsi:type="dcterms:W3CDTF">2026-09-01T16:31:00Z</dcterms:modified>
</cp:coreProperties>
</file>